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9B6" w:rsidRPr="00CB7958" w:rsidRDefault="00CB7958" w:rsidP="00C45547">
      <w:pPr>
        <w:jc w:val="center"/>
        <w:rPr>
          <w:rFonts w:ascii="Forte" w:hAnsi="Forte"/>
          <w:b/>
          <w:i/>
          <w:color w:val="FF0000"/>
          <w:sz w:val="52"/>
          <w:szCs w:val="52"/>
          <w:highlight w:val="darkGreen"/>
        </w:rPr>
      </w:pPr>
      <w:r w:rsidRPr="00CB7958">
        <w:rPr>
          <w:rFonts w:ascii="Forte" w:hAnsi="Forte"/>
          <w:b/>
          <w:i/>
          <w:color w:val="FF0000"/>
          <w:sz w:val="52"/>
          <w:szCs w:val="52"/>
          <w:highlight w:val="darkGreen"/>
        </w:rPr>
        <w:drawing>
          <wp:anchor distT="0" distB="0" distL="114300" distR="114300" simplePos="0" relativeHeight="251658240" behindDoc="1" locked="0" layoutInCell="1" allowOverlap="1">
            <wp:simplePos x="0" y="0"/>
            <wp:positionH relativeFrom="margin">
              <wp:posOffset>-1770214</wp:posOffset>
            </wp:positionH>
            <wp:positionV relativeFrom="paragraph">
              <wp:posOffset>-560291</wp:posOffset>
            </wp:positionV>
            <wp:extent cx="9788056" cy="10889415"/>
            <wp:effectExtent l="0" t="0" r="3810" b="7620"/>
            <wp:wrapNone/>
            <wp:docPr id="6" name="Afbeelding 6" descr="Rood Kerst Vectoren, Illustraties En Clipart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od Kerst Vectoren, Illustraties En Clipart - 123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88056" cy="1088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547" w:rsidRPr="00CB7958">
        <w:rPr>
          <w:rFonts w:ascii="Forte" w:hAnsi="Forte"/>
          <w:b/>
          <w:i/>
          <w:color w:val="FF0000"/>
          <w:sz w:val="52"/>
          <w:szCs w:val="52"/>
          <w:highlight w:val="darkGreen"/>
        </w:rPr>
        <w:t>Minestronesoep</w:t>
      </w:r>
    </w:p>
    <w:p w:rsidR="00D87CB4" w:rsidRPr="00CB7958" w:rsidRDefault="00C45547" w:rsidP="00CB7958">
      <w:pPr>
        <w:jc w:val="center"/>
        <w:rPr>
          <w:rFonts w:ascii="Forte" w:hAnsi="Forte"/>
          <w:b/>
          <w:color w:val="FF0000"/>
          <w:sz w:val="24"/>
          <w:szCs w:val="24"/>
          <w:highlight w:val="darkGreen"/>
        </w:rPr>
      </w:pPr>
      <w:r w:rsidRPr="00CB7958">
        <w:rPr>
          <w:rFonts w:ascii="Forte" w:hAnsi="Forte"/>
          <w:b/>
          <w:color w:val="FF0000"/>
          <w:sz w:val="24"/>
          <w:szCs w:val="24"/>
          <w:highlight w:val="darkGreen"/>
        </w:rPr>
        <w:t xml:space="preserve">Het einde van het jaar is weer gekomen, en hiermee het laatste pakket van de Meander. Het was een bewogen jaar, waarin iedereen weer even zijn plekje moest vinden. </w:t>
      </w:r>
      <w:r w:rsidR="00D87CB4" w:rsidRPr="00CB7958">
        <w:rPr>
          <w:rFonts w:ascii="Forte" w:hAnsi="Forte"/>
          <w:b/>
          <w:color w:val="FF0000"/>
          <w:sz w:val="24"/>
          <w:szCs w:val="24"/>
          <w:highlight w:val="darkGreen"/>
        </w:rPr>
        <w:t>Hier op de meander zelfs in heel letterlijke zin</w:t>
      </w:r>
      <w:r w:rsidRPr="00CB7958">
        <w:rPr>
          <w:rFonts w:ascii="Forte" w:hAnsi="Forte"/>
          <w:b/>
          <w:color w:val="FF0000"/>
          <w:sz w:val="24"/>
          <w:szCs w:val="24"/>
          <w:highlight w:val="darkGreen"/>
        </w:rPr>
        <w:t>. Het was best spannend, zo’n eerste jaar, maar we hebben erg genoten van het telen van de groenten voor zo’n enthousiaste klantenkring</w:t>
      </w:r>
      <w:r w:rsidR="00D87CB4" w:rsidRPr="00CB7958">
        <w:rPr>
          <w:rFonts w:ascii="Forte" w:hAnsi="Forte"/>
          <w:b/>
          <w:color w:val="FF0000"/>
          <w:sz w:val="24"/>
          <w:szCs w:val="24"/>
          <w:highlight w:val="darkGreen"/>
        </w:rPr>
        <w:t>. Namens iedereen hier op de Meander hartelijk bedankt en hele fijne feestdagen gewenst!</w:t>
      </w:r>
    </w:p>
    <w:p w:rsidR="00635090" w:rsidRPr="00CB7958" w:rsidRDefault="00C45547" w:rsidP="00CB7958">
      <w:pPr>
        <w:jc w:val="center"/>
        <w:rPr>
          <w:rFonts w:ascii="Forte" w:hAnsi="Forte"/>
          <w:b/>
          <w:color w:val="FF0000"/>
          <w:sz w:val="24"/>
          <w:szCs w:val="24"/>
        </w:rPr>
      </w:pPr>
      <w:r w:rsidRPr="00CB7958">
        <w:rPr>
          <w:rFonts w:ascii="Forte" w:hAnsi="Forte"/>
          <w:b/>
          <w:color w:val="FF0000"/>
          <w:sz w:val="24"/>
          <w:szCs w:val="24"/>
          <w:highlight w:val="darkGreen"/>
        </w:rPr>
        <w:t xml:space="preserve">In dit pakket vind je alle benodigdheden voor een lekkere soep. </w:t>
      </w:r>
      <w:r w:rsidR="00635090" w:rsidRPr="00CB7958">
        <w:rPr>
          <w:rFonts w:ascii="Forte" w:hAnsi="Forte"/>
          <w:b/>
          <w:color w:val="FF0000"/>
          <w:sz w:val="24"/>
          <w:szCs w:val="24"/>
          <w:highlight w:val="darkGreen"/>
        </w:rPr>
        <w:t xml:space="preserve">Een Italiaanse maaltijdsoep, </w:t>
      </w:r>
      <w:bookmarkStart w:id="0" w:name="_GoBack"/>
      <w:bookmarkEnd w:id="0"/>
      <w:r w:rsidR="00635090" w:rsidRPr="00CB7958">
        <w:rPr>
          <w:rFonts w:ascii="Forte" w:hAnsi="Forte"/>
          <w:b/>
          <w:color w:val="FF0000"/>
          <w:sz w:val="24"/>
          <w:szCs w:val="24"/>
          <w:highlight w:val="darkGreen"/>
        </w:rPr>
        <w:t xml:space="preserve">geschikt om restjes van </w:t>
      </w:r>
      <w:proofErr w:type="spellStart"/>
      <w:r w:rsidR="00635090" w:rsidRPr="00CB7958">
        <w:rPr>
          <w:rFonts w:ascii="Forte" w:hAnsi="Forte"/>
          <w:b/>
          <w:color w:val="FF0000"/>
          <w:sz w:val="24"/>
          <w:szCs w:val="24"/>
          <w:highlight w:val="darkGreen"/>
        </w:rPr>
        <w:t>vanalles</w:t>
      </w:r>
      <w:proofErr w:type="spellEnd"/>
      <w:r w:rsidR="00635090" w:rsidRPr="00CB7958">
        <w:rPr>
          <w:rFonts w:ascii="Forte" w:hAnsi="Forte"/>
          <w:b/>
          <w:color w:val="FF0000"/>
          <w:sz w:val="24"/>
          <w:szCs w:val="24"/>
          <w:highlight w:val="darkGreen"/>
        </w:rPr>
        <w:t xml:space="preserve"> in te verwerken. Vullend én vegetarisch, leek me wel geschikt zo na de kerst.</w:t>
      </w:r>
    </w:p>
    <w:tbl>
      <w:tblPr>
        <w:tblStyle w:val="Tabelraster1licht"/>
        <w:tblW w:w="0" w:type="auto"/>
        <w:tblLook w:val="04A0" w:firstRow="1" w:lastRow="0" w:firstColumn="1" w:lastColumn="0" w:noHBand="0" w:noVBand="1"/>
      </w:tblPr>
      <w:tblGrid>
        <w:gridCol w:w="5228"/>
        <w:gridCol w:w="5228"/>
      </w:tblGrid>
      <w:tr w:rsidR="00EB5805" w:rsidRPr="00EB5805" w:rsidTr="00D87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D87CB4" w:rsidRPr="00EB5805" w:rsidRDefault="00D87CB4" w:rsidP="00CB7958">
            <w:pPr>
              <w:jc w:val="center"/>
              <w:rPr>
                <w:rFonts w:ascii="Bradley Hand ITC" w:hAnsi="Bradley Hand ITC"/>
                <w:color w:val="FF0000"/>
                <w:sz w:val="32"/>
                <w:szCs w:val="32"/>
              </w:rPr>
            </w:pPr>
            <w:r w:rsidRPr="00EB5805">
              <w:rPr>
                <w:rFonts w:ascii="Bradley Hand ITC" w:hAnsi="Bradley Hand ITC"/>
                <w:color w:val="FF0000"/>
                <w:sz w:val="32"/>
                <w:szCs w:val="32"/>
              </w:rPr>
              <w:t>Ingrediënten:</w:t>
            </w:r>
          </w:p>
        </w:tc>
        <w:tc>
          <w:tcPr>
            <w:tcW w:w="5228" w:type="dxa"/>
          </w:tcPr>
          <w:p w:rsidR="00D87CB4" w:rsidRPr="00EB5805" w:rsidRDefault="00AA0707" w:rsidP="00CB7958">
            <w:pPr>
              <w:jc w:val="center"/>
              <w:cnfStyle w:val="100000000000" w:firstRow="1" w:lastRow="0" w:firstColumn="0" w:lastColumn="0" w:oddVBand="0" w:evenVBand="0" w:oddHBand="0" w:evenHBand="0" w:firstRowFirstColumn="0" w:firstRowLastColumn="0" w:lastRowFirstColumn="0" w:lastRowLastColumn="0"/>
              <w:rPr>
                <w:rFonts w:ascii="Bradley Hand ITC" w:hAnsi="Bradley Hand ITC"/>
                <w:color w:val="FF0000"/>
                <w:sz w:val="32"/>
                <w:szCs w:val="32"/>
              </w:rPr>
            </w:pPr>
            <w:r w:rsidRPr="00EB5805">
              <w:rPr>
                <w:rFonts w:ascii="Bradley Hand ITC" w:hAnsi="Bradley Hand ITC"/>
                <w:color w:val="FF0000"/>
                <w:sz w:val="32"/>
                <w:szCs w:val="32"/>
              </w:rPr>
              <w:t>Bereiding:</w:t>
            </w:r>
          </w:p>
        </w:tc>
      </w:tr>
      <w:tr w:rsidR="00EB5805" w:rsidRPr="00EB5805" w:rsidTr="00AA0707">
        <w:trPr>
          <w:trHeight w:val="10318"/>
        </w:trPr>
        <w:tc>
          <w:tcPr>
            <w:cnfStyle w:val="001000000000" w:firstRow="0" w:lastRow="0" w:firstColumn="1" w:lastColumn="0" w:oddVBand="0" w:evenVBand="0" w:oddHBand="0" w:evenHBand="0" w:firstRowFirstColumn="0" w:firstRowLastColumn="0" w:lastRowFirstColumn="0" w:lastRowLastColumn="0"/>
            <w:tcW w:w="5228" w:type="dxa"/>
          </w:tcPr>
          <w:p w:rsidR="00D87CB4" w:rsidRPr="00EB5805" w:rsidRDefault="00D87CB4" w:rsidP="00C45547">
            <w:pPr>
              <w:rPr>
                <w:rFonts w:ascii="Bradley Hand ITC" w:hAnsi="Bradley Hand ITC"/>
                <w:color w:val="FF0000"/>
                <w:sz w:val="24"/>
                <w:szCs w:val="24"/>
              </w:rPr>
            </w:pP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Knolselderij</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Ui</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Winterpeen</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Knoflook</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Gesneden spitskool</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Blikje tomaten</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Blikje gemengde bonen</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Bouillonblokjes</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Provinciaalse kruiden.</w:t>
            </w:r>
          </w:p>
          <w:p w:rsidR="00AA0707" w:rsidRPr="00EB5805" w:rsidRDefault="00AA0707" w:rsidP="00C45547">
            <w:pPr>
              <w:rPr>
                <w:rFonts w:ascii="Bradley Hand ITC" w:hAnsi="Bradley Hand ITC"/>
                <w:color w:val="FF0000"/>
                <w:sz w:val="24"/>
                <w:szCs w:val="24"/>
              </w:rPr>
            </w:pP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 xml:space="preserve">Eventueel: </w:t>
            </w:r>
          </w:p>
          <w:p w:rsidR="00AA0707" w:rsidRPr="00EB5805" w:rsidRDefault="00AA0707" w:rsidP="00C45547">
            <w:pPr>
              <w:rPr>
                <w:rFonts w:ascii="Bradley Hand ITC" w:hAnsi="Bradley Hand ITC"/>
                <w:color w:val="FF0000"/>
                <w:sz w:val="24"/>
                <w:szCs w:val="24"/>
              </w:rPr>
            </w:pP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Gedroogde tomaten</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Gerookt spek</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Parmezaanse kaas</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Andere groente naar keuze (wees creatief, doe er in wat je nog over hebt!)</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Vermicelli of pasta naar keuze</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Een scheut lekkere olijfolie</w:t>
            </w:r>
          </w:p>
          <w:p w:rsidR="00AA0707" w:rsidRPr="00EB5805" w:rsidRDefault="00AA0707" w:rsidP="00C45547">
            <w:pPr>
              <w:rPr>
                <w:rFonts w:ascii="Bradley Hand ITC" w:hAnsi="Bradley Hand ITC"/>
                <w:color w:val="FF0000"/>
                <w:sz w:val="24"/>
                <w:szCs w:val="24"/>
              </w:rPr>
            </w:pP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Verder:</w:t>
            </w:r>
            <w:r w:rsidRPr="00EB5805">
              <w:rPr>
                <w:rFonts w:ascii="Bradley Hand ITC" w:hAnsi="Bradley Hand ITC"/>
                <w:color w:val="FF0000"/>
                <w:sz w:val="24"/>
                <w:szCs w:val="24"/>
              </w:rPr>
              <w:br/>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Snijplank</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Mes</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Grote soeppan</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Olie om in te bakken</w:t>
            </w:r>
          </w:p>
          <w:p w:rsidR="00AA0707" w:rsidRPr="00EB5805" w:rsidRDefault="00AA0707" w:rsidP="00C45547">
            <w:pPr>
              <w:rPr>
                <w:rFonts w:ascii="Bradley Hand ITC" w:hAnsi="Bradley Hand ITC"/>
                <w:color w:val="FF0000"/>
                <w:sz w:val="24"/>
                <w:szCs w:val="24"/>
              </w:rPr>
            </w:pPr>
            <w:r w:rsidRPr="00EB5805">
              <w:rPr>
                <w:rFonts w:ascii="Bradley Hand ITC" w:hAnsi="Bradley Hand ITC"/>
                <w:color w:val="FF0000"/>
                <w:sz w:val="24"/>
                <w:szCs w:val="24"/>
              </w:rPr>
              <w:t>water</w:t>
            </w:r>
          </w:p>
        </w:tc>
        <w:tc>
          <w:tcPr>
            <w:tcW w:w="5228" w:type="dxa"/>
          </w:tcPr>
          <w:p w:rsidR="00D87CB4" w:rsidRPr="00EB5805" w:rsidRDefault="00D87CB4" w:rsidP="00AA0707">
            <w:pPr>
              <w:ind w:firstLine="708"/>
              <w:cnfStyle w:val="000000000000" w:firstRow="0" w:lastRow="0" w:firstColumn="0" w:lastColumn="0" w:oddVBand="0" w:evenVBand="0" w:oddHBand="0" w:evenHBand="0" w:firstRowFirstColumn="0" w:firstRowLastColumn="0" w:lastRowFirstColumn="0" w:lastRowLastColumn="0"/>
              <w:rPr>
                <w:rFonts w:ascii="Bradley Hand ITC" w:hAnsi="Bradley Hand ITC"/>
                <w:color w:val="FF0000"/>
                <w:sz w:val="24"/>
                <w:szCs w:val="24"/>
              </w:rPr>
            </w:pPr>
          </w:p>
          <w:p w:rsidR="00AA0707" w:rsidRPr="00EB5805" w:rsidRDefault="00AA0707" w:rsidP="00AA0707">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Bradley Hand ITC" w:hAnsi="Bradley Hand ITC"/>
                <w:color w:val="FF0000"/>
                <w:sz w:val="24"/>
                <w:szCs w:val="24"/>
              </w:rPr>
            </w:pPr>
            <w:r w:rsidRPr="00EB5805">
              <w:rPr>
                <w:rFonts w:ascii="Bradley Hand ITC" w:hAnsi="Bradley Hand ITC"/>
                <w:color w:val="FF0000"/>
                <w:sz w:val="24"/>
                <w:szCs w:val="24"/>
              </w:rPr>
              <w:t>Als je spek of gedroogde tomaten gebruikt, begin deze dan eerst, in kleine stukjes gesneden, op te bakken in de soeppan</w:t>
            </w:r>
          </w:p>
          <w:p w:rsidR="00AA0707" w:rsidRPr="00EB5805" w:rsidRDefault="00AA0707" w:rsidP="00AA0707">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Bradley Hand ITC" w:hAnsi="Bradley Hand ITC"/>
                <w:color w:val="FF0000"/>
                <w:sz w:val="24"/>
                <w:szCs w:val="24"/>
              </w:rPr>
            </w:pPr>
            <w:r w:rsidRPr="00EB5805">
              <w:rPr>
                <w:rFonts w:ascii="Bradley Hand ITC" w:hAnsi="Bradley Hand ITC"/>
                <w:color w:val="FF0000"/>
                <w:sz w:val="24"/>
                <w:szCs w:val="24"/>
              </w:rPr>
              <w:t>Begin met het schoonmaken en ik kleine blokjes snijden van alle stevige groentes, zoals de peen, selderij en ui.</w:t>
            </w:r>
          </w:p>
          <w:p w:rsidR="00AA0707" w:rsidRPr="00EB5805" w:rsidRDefault="00AA0707" w:rsidP="00AA0707">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Bradley Hand ITC" w:hAnsi="Bradley Hand ITC"/>
                <w:color w:val="FF0000"/>
                <w:sz w:val="24"/>
                <w:szCs w:val="24"/>
              </w:rPr>
            </w:pPr>
            <w:r w:rsidRPr="00EB5805">
              <w:rPr>
                <w:rFonts w:ascii="Bradley Hand ITC" w:hAnsi="Bradley Hand ITC"/>
                <w:color w:val="FF0000"/>
                <w:sz w:val="24"/>
                <w:szCs w:val="24"/>
              </w:rPr>
              <w:t>Bak deze in een soeppan op in olie, net zo lang tot alles mooie bruine, gekarameliseerde randjes heeft. Dit komt de smaak van je soep te goede!</w:t>
            </w:r>
          </w:p>
          <w:p w:rsidR="00AA0707" w:rsidRPr="00EB5805" w:rsidRDefault="00AA0707" w:rsidP="00AA0707">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Bradley Hand ITC" w:hAnsi="Bradley Hand ITC"/>
                <w:color w:val="FF0000"/>
                <w:sz w:val="24"/>
                <w:szCs w:val="24"/>
              </w:rPr>
            </w:pPr>
            <w:r w:rsidRPr="00EB5805">
              <w:rPr>
                <w:rFonts w:ascii="Bradley Hand ITC" w:hAnsi="Bradley Hand ITC"/>
                <w:color w:val="FF0000"/>
                <w:sz w:val="24"/>
                <w:szCs w:val="24"/>
              </w:rPr>
              <w:t>Voeg ook een paar gehakte of geperste tenen knoflook toe, en een flinke snuf van de provinciaalse kruiden.</w:t>
            </w:r>
          </w:p>
          <w:p w:rsidR="00635090" w:rsidRPr="00EB5805" w:rsidRDefault="00635090" w:rsidP="00AA0707">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Bradley Hand ITC" w:hAnsi="Bradley Hand ITC"/>
                <w:color w:val="FF0000"/>
                <w:sz w:val="24"/>
                <w:szCs w:val="24"/>
              </w:rPr>
            </w:pPr>
            <w:r w:rsidRPr="00EB5805">
              <w:rPr>
                <w:rFonts w:ascii="Bradley Hand ITC" w:hAnsi="Bradley Hand ITC"/>
                <w:color w:val="FF0000"/>
                <w:sz w:val="24"/>
                <w:szCs w:val="24"/>
              </w:rPr>
              <w:t>Nu kun je de natte ingrediënten toevoegen. Eerst het blikje tomaten, en vul deze vervolgens nog 1 of 2 keer met water, en doe dat er ook bij. Voeg bouillonblokjes toe hoe je het lekker vind.</w:t>
            </w:r>
          </w:p>
          <w:p w:rsidR="00635090" w:rsidRPr="00EB5805" w:rsidRDefault="00635090" w:rsidP="00AA0707">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Bradley Hand ITC" w:hAnsi="Bradley Hand ITC"/>
                <w:color w:val="FF0000"/>
                <w:sz w:val="24"/>
                <w:szCs w:val="24"/>
              </w:rPr>
            </w:pPr>
            <w:r w:rsidRPr="00EB5805">
              <w:rPr>
                <w:rFonts w:ascii="Bradley Hand ITC" w:hAnsi="Bradley Hand ITC"/>
                <w:color w:val="FF0000"/>
                <w:sz w:val="24"/>
                <w:szCs w:val="24"/>
              </w:rPr>
              <w:t>Breng dit geheel aan de kook, en voeg vervolgens de kool, of andere zachtere groentes toe, evenals de pasta en de bonen. Je hoeft deze niet af te gieten, het vocht van de bonen bevat ook eiwitten en zal de soep lekker een beetje indikken.</w:t>
            </w:r>
          </w:p>
          <w:p w:rsidR="00635090" w:rsidRPr="00EB5805" w:rsidRDefault="00635090" w:rsidP="00AA0707">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Bradley Hand ITC" w:hAnsi="Bradley Hand ITC"/>
                <w:color w:val="FF0000"/>
                <w:sz w:val="24"/>
                <w:szCs w:val="24"/>
              </w:rPr>
            </w:pPr>
            <w:r w:rsidRPr="00EB5805">
              <w:rPr>
                <w:rFonts w:ascii="Bradley Hand ITC" w:hAnsi="Bradley Hand ITC"/>
                <w:color w:val="FF0000"/>
                <w:sz w:val="24"/>
                <w:szCs w:val="24"/>
              </w:rPr>
              <w:t>Kook vervolgens zolang tot alles gaar is (met name de pasta)</w:t>
            </w:r>
          </w:p>
          <w:p w:rsidR="00635090" w:rsidRPr="00EB5805" w:rsidRDefault="00635090" w:rsidP="00AA0707">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Bradley Hand ITC" w:hAnsi="Bradley Hand ITC"/>
                <w:color w:val="FF0000"/>
                <w:sz w:val="24"/>
                <w:szCs w:val="24"/>
              </w:rPr>
            </w:pPr>
            <w:r w:rsidRPr="00EB5805">
              <w:rPr>
                <w:rFonts w:ascii="Bradley Hand ITC" w:hAnsi="Bradley Hand ITC"/>
                <w:color w:val="FF0000"/>
                <w:sz w:val="24"/>
                <w:szCs w:val="24"/>
              </w:rPr>
              <w:t>Serveer in kommen met wat geraspte Parmezaanse kaas, een scheutje olijfolie of wat verse peterselie. Of gewoon zo uit de pan, lekker simpel, en heel lekker!</w:t>
            </w:r>
          </w:p>
          <w:p w:rsidR="00635090" w:rsidRPr="00EB5805" w:rsidRDefault="00635090" w:rsidP="00AA0707">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Bradley Hand ITC" w:hAnsi="Bradley Hand ITC"/>
                <w:color w:val="FF0000"/>
                <w:sz w:val="24"/>
                <w:szCs w:val="24"/>
              </w:rPr>
            </w:pPr>
            <w:r w:rsidRPr="00EB5805">
              <w:rPr>
                <w:rFonts w:ascii="Bradley Hand ITC" w:hAnsi="Bradley Hand ITC"/>
                <w:color w:val="FF0000"/>
                <w:sz w:val="24"/>
                <w:szCs w:val="24"/>
              </w:rPr>
              <w:t>Eet smakelijk!</w:t>
            </w:r>
          </w:p>
        </w:tc>
      </w:tr>
    </w:tbl>
    <w:p w:rsidR="00D87CB4" w:rsidRPr="00EB5805" w:rsidRDefault="00D87CB4" w:rsidP="00C45547">
      <w:pPr>
        <w:rPr>
          <w:rFonts w:ascii="Bradley Hand ITC" w:hAnsi="Bradley Hand ITC"/>
          <w:color w:val="FF0000"/>
          <w:sz w:val="24"/>
          <w:szCs w:val="24"/>
        </w:rPr>
      </w:pPr>
    </w:p>
    <w:sectPr w:rsidR="00D87CB4" w:rsidRPr="00EB5805" w:rsidSect="00C455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E3" w:rsidRDefault="00C135E3" w:rsidP="00EB5805">
      <w:pPr>
        <w:spacing w:after="0" w:line="240" w:lineRule="auto"/>
      </w:pPr>
      <w:r>
        <w:separator/>
      </w:r>
    </w:p>
  </w:endnote>
  <w:endnote w:type="continuationSeparator" w:id="0">
    <w:p w:rsidR="00C135E3" w:rsidRDefault="00C135E3" w:rsidP="00EB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E3" w:rsidRDefault="00C135E3" w:rsidP="00EB5805">
      <w:pPr>
        <w:spacing w:after="0" w:line="240" w:lineRule="auto"/>
      </w:pPr>
      <w:r>
        <w:separator/>
      </w:r>
    </w:p>
  </w:footnote>
  <w:footnote w:type="continuationSeparator" w:id="0">
    <w:p w:rsidR="00C135E3" w:rsidRDefault="00C135E3" w:rsidP="00EB5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A6A9C"/>
    <w:multiLevelType w:val="hybridMultilevel"/>
    <w:tmpl w:val="1FE03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47"/>
    <w:rsid w:val="003B19B6"/>
    <w:rsid w:val="00635090"/>
    <w:rsid w:val="00AA0707"/>
    <w:rsid w:val="00C135E3"/>
    <w:rsid w:val="00C45547"/>
    <w:rsid w:val="00CB7958"/>
    <w:rsid w:val="00D87CB4"/>
    <w:rsid w:val="00EB5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A42E"/>
  <w15:chartTrackingRefBased/>
  <w15:docId w15:val="{FD7AC70C-EE56-4E64-934C-2BEC1AFE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8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licht">
    <w:name w:val="Grid Table 1 Light"/>
    <w:basedOn w:val="Standaardtabel"/>
    <w:uiPriority w:val="46"/>
    <w:rsid w:val="00D87C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AA0707"/>
    <w:pPr>
      <w:ind w:left="720"/>
      <w:contextualSpacing/>
    </w:pPr>
  </w:style>
  <w:style w:type="paragraph" w:styleId="Koptekst">
    <w:name w:val="header"/>
    <w:basedOn w:val="Standaard"/>
    <w:link w:val="KoptekstChar"/>
    <w:uiPriority w:val="99"/>
    <w:unhideWhenUsed/>
    <w:rsid w:val="00EB58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5805"/>
  </w:style>
  <w:style w:type="paragraph" w:styleId="Voettekst">
    <w:name w:val="footer"/>
    <w:basedOn w:val="Standaard"/>
    <w:link w:val="VoettekstChar"/>
    <w:uiPriority w:val="99"/>
    <w:unhideWhenUsed/>
    <w:rsid w:val="00EB58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2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BB8BA-DD14-43A6-AC62-73D35E8F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342</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Jacobs</dc:creator>
  <cp:keywords/>
  <dc:description/>
  <cp:lastModifiedBy>Lea Jacobs</cp:lastModifiedBy>
  <cp:revision>2</cp:revision>
  <dcterms:created xsi:type="dcterms:W3CDTF">2020-12-17T14:55:00Z</dcterms:created>
  <dcterms:modified xsi:type="dcterms:W3CDTF">2020-12-20T19:45:00Z</dcterms:modified>
</cp:coreProperties>
</file>